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516D"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0F1FE811" wp14:editId="561689F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5306B4CA" w14:textId="77777777" w:rsidR="00451FDE" w:rsidRDefault="00451FDE">
      <w:pPr>
        <w:spacing w:line="300" w:lineRule="auto"/>
        <w:rPr>
          <w:rFonts w:asciiTheme="minorHAnsi" w:hAnsiTheme="minorHAnsi" w:cstheme="minorHAnsi"/>
          <w:lang w:val="en-US"/>
        </w:rPr>
      </w:pPr>
    </w:p>
    <w:p w14:paraId="43527C54"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4E787F47" w14:textId="77777777" w:rsidR="00451FDE" w:rsidRDefault="00451FDE">
      <w:pPr>
        <w:widowControl w:val="0"/>
        <w:spacing w:line="300" w:lineRule="auto"/>
        <w:rPr>
          <w:rFonts w:asciiTheme="minorHAnsi" w:hAnsiTheme="minorHAnsi" w:cstheme="minorHAnsi"/>
          <w:lang w:val="en-US"/>
        </w:rPr>
      </w:pPr>
    </w:p>
    <w:p w14:paraId="7FB79BAF"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41DC810F"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434FF949"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6E1B4161"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6A81A9B" w14:textId="77777777" w:rsidR="00451FDE" w:rsidRDefault="00451FDE">
      <w:pPr>
        <w:tabs>
          <w:tab w:val="left" w:pos="567"/>
        </w:tabs>
        <w:rPr>
          <w:rFonts w:asciiTheme="minorHAnsi" w:eastAsia="Calibri" w:hAnsiTheme="minorHAnsi" w:cstheme="minorHAnsi"/>
          <w:lang w:val="en-GB"/>
        </w:rPr>
      </w:pPr>
    </w:p>
    <w:p w14:paraId="1A11633C"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2818ADBF" w14:textId="77777777" w:rsidR="00451FDE" w:rsidRDefault="00451FDE">
      <w:pPr>
        <w:tabs>
          <w:tab w:val="left" w:pos="567"/>
        </w:tabs>
        <w:rPr>
          <w:rFonts w:asciiTheme="minorHAnsi" w:eastAsia="Calibri" w:hAnsiTheme="minorHAnsi" w:cstheme="minorHAnsi"/>
          <w:lang w:val="en-GB"/>
        </w:rPr>
      </w:pPr>
    </w:p>
    <w:p w14:paraId="55CE2DA9" w14:textId="5282789C" w:rsidR="00451FDE" w:rsidRDefault="000C05F3">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4174DE">
            <w:rPr>
              <w:rFonts w:asciiTheme="minorHAnsi" w:eastAsia="Calibri" w:hAnsiTheme="minorHAnsi" w:cstheme="minorHAnsi"/>
              <w:lang w:val="en-GB"/>
            </w:rPr>
            <w:t>Springer Nature Singapore Pte Ltd.</w:t>
          </w:r>
        </w:sdtContent>
      </w:sdt>
    </w:p>
    <w:p w14:paraId="61BA8BDA" w14:textId="79A04C43" w:rsidR="00451FDE" w:rsidRDefault="000C05F3">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4174DE">
            <w:rPr>
              <w:rFonts w:asciiTheme="minorHAnsi" w:eastAsia="Calibri" w:hAnsiTheme="minorHAnsi" w:cstheme="minorHAnsi"/>
              <w:lang w:val="en-GB"/>
            </w:rPr>
            <w:t>152 Beach Road, #21-01/04 Gateway East, Singapore 189721, Singapore</w:t>
          </w:r>
        </w:sdtContent>
      </w:sdt>
    </w:p>
    <w:p w14:paraId="4C9413C5" w14:textId="77777777" w:rsidR="00451FDE" w:rsidRDefault="00451FDE">
      <w:pPr>
        <w:spacing w:line="280" w:lineRule="exact"/>
        <w:rPr>
          <w:rFonts w:asciiTheme="minorHAnsi" w:hAnsiTheme="minorHAnsi" w:cstheme="minorHAnsi"/>
          <w:lang w:val="en-US"/>
        </w:rPr>
      </w:pPr>
    </w:p>
    <w:p w14:paraId="67C743C8" w14:textId="77777777" w:rsidR="00451FDE" w:rsidRDefault="00451FDE">
      <w:pPr>
        <w:tabs>
          <w:tab w:val="left" w:pos="567"/>
        </w:tabs>
        <w:rPr>
          <w:rFonts w:asciiTheme="minorHAnsi" w:eastAsia="Calibri" w:hAnsiTheme="minorHAnsi" w:cstheme="minorHAnsi"/>
          <w:lang w:val="en-GB"/>
        </w:rPr>
      </w:pPr>
    </w:p>
    <w:p w14:paraId="628039FA"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6C3D225B" w14:textId="77777777" w:rsidR="00451FDE" w:rsidRDefault="00451FDE">
      <w:pPr>
        <w:tabs>
          <w:tab w:val="left" w:pos="567"/>
        </w:tabs>
        <w:rPr>
          <w:rFonts w:asciiTheme="minorHAnsi" w:eastAsia="Calibri" w:hAnsiTheme="minorHAnsi" w:cstheme="minorHAnsi"/>
          <w:lang w:val="en-GB"/>
        </w:rPr>
      </w:pPr>
    </w:p>
    <w:p w14:paraId="005BE48A"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605B2FC3"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5443D6F" w14:textId="77777777" w:rsidR="00451FDE" w:rsidRDefault="00451FDE">
      <w:pPr>
        <w:tabs>
          <w:tab w:val="left" w:pos="567"/>
        </w:tabs>
        <w:rPr>
          <w:rFonts w:asciiTheme="minorHAnsi" w:eastAsia="Calibri" w:hAnsiTheme="minorHAnsi" w:cstheme="minorHAnsi"/>
          <w:lang w:val="en-GB"/>
        </w:rPr>
      </w:pPr>
    </w:p>
    <w:p w14:paraId="45F59B46" w14:textId="77777777" w:rsidR="00451FDE" w:rsidRDefault="00451FDE">
      <w:pPr>
        <w:tabs>
          <w:tab w:val="left" w:pos="567"/>
        </w:tabs>
        <w:rPr>
          <w:rFonts w:asciiTheme="minorHAnsi" w:hAnsiTheme="minorHAnsi" w:cstheme="minorHAnsi"/>
          <w:bCs/>
          <w:lang w:val="en-GB"/>
        </w:rPr>
      </w:pPr>
    </w:p>
    <w:p w14:paraId="7A529EFF"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4EAAA348" w14:textId="0C3F679C" w:rsidR="00451FDE" w:rsidRDefault="004174DE">
      <w:pPr>
        <w:pBdr>
          <w:top w:val="nil"/>
          <w:left w:val="nil"/>
          <w:bottom w:val="nil"/>
          <w:right w:val="nil"/>
          <w:between w:val="nil"/>
        </w:pBdr>
        <w:tabs>
          <w:tab w:val="left" w:pos="567"/>
        </w:tabs>
        <w:snapToGrid w:val="0"/>
        <w:spacing w:before="120" w:after="120"/>
        <w:rPr>
          <w:rFonts w:asciiTheme="minorHAnsi" w:hAnsiTheme="minorHAnsi" w:cstheme="minorHAnsi"/>
          <w:lang w:val="en-GB"/>
        </w:rPr>
      </w:pPr>
      <w:bookmarkStart w:id="0" w:name="_Hlk51946956"/>
      <w:r w:rsidRPr="004174DE">
        <w:rPr>
          <w:rFonts w:asciiTheme="minorHAnsi" w:hAnsiTheme="minorHAnsi" w:cstheme="minorHAnsi"/>
          <w:b/>
        </w:rPr>
        <w:t>Advances in Communication, Devices and Networking</w:t>
      </w:r>
      <w:r>
        <w:rPr>
          <w:rFonts w:asciiTheme="minorHAnsi" w:hAnsiTheme="minorHAnsi" w:cstheme="minorHAnsi"/>
          <w:b/>
        </w:rPr>
        <w:t xml:space="preserve">: </w:t>
      </w:r>
      <w:r w:rsidRPr="004174DE">
        <w:rPr>
          <w:rFonts w:asciiTheme="minorHAnsi" w:hAnsiTheme="minorHAnsi" w:cstheme="minorHAnsi"/>
          <w:b/>
        </w:rPr>
        <w:t>Proceedings of ICCDN 2021</w:t>
      </w:r>
    </w:p>
    <w:bookmarkEnd w:id="0"/>
    <w:p w14:paraId="0346EABC" w14:textId="60EDA50D"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4174DE" w:rsidRPr="004174DE">
        <w:rPr>
          <w:rFonts w:asciiTheme="minorHAnsi" w:hAnsiTheme="minorHAnsi" w:cstheme="minorHAnsi"/>
          <w:b/>
        </w:rPr>
        <w:t>Sourav Dhar</w:t>
      </w:r>
      <w:r w:rsidR="004174DE">
        <w:rPr>
          <w:rFonts w:asciiTheme="minorHAnsi" w:hAnsiTheme="minorHAnsi" w:cstheme="minorHAnsi"/>
          <w:b/>
        </w:rPr>
        <w:t xml:space="preserve">, </w:t>
      </w:r>
      <w:r w:rsidR="004174DE" w:rsidRPr="004174DE">
        <w:rPr>
          <w:rFonts w:asciiTheme="minorHAnsi" w:hAnsiTheme="minorHAnsi" w:cstheme="minorHAnsi"/>
          <w:b/>
        </w:rPr>
        <w:t>Dinh-Thuan Do</w:t>
      </w:r>
      <w:r w:rsidR="004174DE">
        <w:rPr>
          <w:rFonts w:asciiTheme="minorHAnsi" w:hAnsiTheme="minorHAnsi" w:cstheme="minorHAnsi"/>
          <w:b/>
        </w:rPr>
        <w:t xml:space="preserve">, </w:t>
      </w:r>
      <w:r w:rsidR="004174DE" w:rsidRPr="004174DE">
        <w:rPr>
          <w:rFonts w:asciiTheme="minorHAnsi" w:hAnsiTheme="minorHAnsi" w:cstheme="minorHAnsi"/>
          <w:b/>
        </w:rPr>
        <w:t>Samarendra Nath Sur</w:t>
      </w:r>
      <w:r w:rsidR="004174DE">
        <w:rPr>
          <w:rFonts w:asciiTheme="minorHAnsi" w:hAnsiTheme="minorHAnsi" w:cstheme="minorHAnsi"/>
          <w:b/>
        </w:rPr>
        <w:t xml:space="preserve">, </w:t>
      </w:r>
      <w:r w:rsidR="004174DE" w:rsidRPr="004174DE">
        <w:rPr>
          <w:rFonts w:asciiTheme="minorHAnsi" w:hAnsiTheme="minorHAnsi" w:cstheme="minorHAnsi"/>
          <w:b/>
        </w:rPr>
        <w:t>Howard Chuan-Ming Liu</w:t>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52A7DF26" w14:textId="77777777" w:rsidR="00451FDE" w:rsidRDefault="00451FDE">
      <w:pPr>
        <w:tabs>
          <w:tab w:val="left" w:pos="567"/>
        </w:tabs>
        <w:rPr>
          <w:rFonts w:asciiTheme="minorHAnsi" w:hAnsiTheme="minorHAnsi" w:cstheme="minorHAnsi"/>
          <w:bCs/>
          <w:lang w:val="en-GB"/>
        </w:rPr>
      </w:pPr>
    </w:p>
    <w:p w14:paraId="0D289F22"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6A6D9C2A" w14:textId="77777777" w:rsidR="00451FDE" w:rsidRDefault="00451FDE">
      <w:pPr>
        <w:tabs>
          <w:tab w:val="left" w:pos="567"/>
        </w:tabs>
        <w:rPr>
          <w:rFonts w:asciiTheme="minorHAnsi" w:hAnsiTheme="minorHAnsi" w:cstheme="minorHAnsi"/>
          <w:lang w:val="en-GB"/>
        </w:rPr>
      </w:pPr>
    </w:p>
    <w:p w14:paraId="0A0CD5AC" w14:textId="04F7A4E9"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1" w:name="_Hlk52438438"/>
      <w:r>
        <w:rPr>
          <w:rFonts w:asciiTheme="minorHAnsi" w:hAnsiTheme="minorHAnsi" w:cstheme="minorHAnsi"/>
          <w:lang w:val="en-GB"/>
        </w:rPr>
        <w:t xml:space="preserve">the book series </w:t>
      </w:r>
      <w:bookmarkEnd w:id="1"/>
      <w:r w:rsidR="004174DE" w:rsidRPr="004174DE">
        <w:rPr>
          <w:rFonts w:asciiTheme="minorHAnsi" w:hAnsiTheme="minorHAnsi" w:cstheme="minorHAnsi"/>
          <w:b/>
        </w:rPr>
        <w:t>Lecture Notes in Electrical Engineering</w:t>
      </w:r>
      <w:r>
        <w:rPr>
          <w:rFonts w:asciiTheme="minorHAnsi" w:hAnsiTheme="minorHAnsi" w:cstheme="minorHAnsi"/>
          <w:lang w:val="en-GB"/>
        </w:rPr>
        <w:t>.</w:t>
      </w:r>
    </w:p>
    <w:p w14:paraId="296DD5DE" w14:textId="77777777" w:rsidR="00451FDE" w:rsidRDefault="00451FDE">
      <w:pPr>
        <w:widowControl w:val="0"/>
        <w:spacing w:line="300" w:lineRule="auto"/>
        <w:rPr>
          <w:rFonts w:asciiTheme="minorHAnsi" w:hAnsiTheme="minorHAnsi" w:cstheme="minorHAnsi"/>
          <w:lang w:val="en-US"/>
        </w:rPr>
      </w:pPr>
    </w:p>
    <w:p w14:paraId="75B269D5"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5892F575"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18DF64B2"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4D26B650"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2"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2"/>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612CF6F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150C8FF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1DFBF630"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62041C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7E88BE9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5F05A43D"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767AA74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5A7036F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1DF8A7F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750CEED"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21F414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2417F8D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46B224D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3B3C836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1B89055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29DCF89"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2B2FB62E"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606CBC7B"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4687963F"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A9BC76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53C9B9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212906E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3DF9D39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3436DFE9"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3838ACE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714D3FA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B8EE20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7382C93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B6D26AD"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571BEF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17B72CB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93C654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4D05BF4A"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70884EB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38401A8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0E47278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5AC4487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371E23E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1A5420B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8791256"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47C123A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57811F7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FA1371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36CAD71A" w14:textId="6571C411"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4174DE">
            <w:rPr>
              <w:rFonts w:asciiTheme="minorHAnsi" w:hAnsiTheme="minorHAnsi" w:cstheme="minorHAnsi"/>
              <w:szCs w:val="20"/>
            </w:rPr>
            <w:t xml:space="preserve">the Republic of </w:t>
          </w:r>
          <w:r w:rsidR="004174DE">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4174DE">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1EAADC4F"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1BD290B4"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7806003C"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1943FC81" w14:textId="77777777" w:rsidR="00451FDE" w:rsidRDefault="00451FDE">
      <w:pPr>
        <w:keepLines/>
        <w:widowControl w:val="0"/>
        <w:spacing w:before="120" w:after="240" w:line="300" w:lineRule="auto"/>
        <w:rPr>
          <w:rFonts w:asciiTheme="minorHAnsi" w:hAnsiTheme="minorHAnsi"/>
          <w:lang w:val="en-GB"/>
        </w:rPr>
      </w:pPr>
    </w:p>
    <w:p w14:paraId="603A9A55" w14:textId="77777777" w:rsidR="00451FDE" w:rsidRDefault="00451FDE">
      <w:pPr>
        <w:keepLines/>
        <w:widowControl w:val="0"/>
        <w:spacing w:before="120" w:after="240" w:line="300" w:lineRule="auto"/>
        <w:rPr>
          <w:rFonts w:asciiTheme="minorHAnsi" w:eastAsia="Calibri" w:hAnsiTheme="minorHAnsi"/>
          <w:lang w:val="en-GB"/>
        </w:rPr>
      </w:pPr>
    </w:p>
    <w:p w14:paraId="433F94EE"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7941576F"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AC42985" w14:textId="77777777" w:rsidR="00451FDE" w:rsidRDefault="00451FDE">
      <w:pPr>
        <w:keepLines/>
        <w:widowControl w:val="0"/>
        <w:spacing w:before="120" w:after="240" w:line="300" w:lineRule="auto"/>
        <w:rPr>
          <w:rFonts w:asciiTheme="minorHAnsi" w:hAnsiTheme="minorHAnsi"/>
          <w:lang w:val="en-GB"/>
        </w:rPr>
      </w:pPr>
    </w:p>
    <w:p w14:paraId="3279B83F"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029E1611" w14:textId="77777777" w:rsidR="00451FDE" w:rsidRDefault="00451FDE">
      <w:pPr>
        <w:widowControl w:val="0"/>
        <w:spacing w:before="120" w:after="240" w:line="300" w:lineRule="auto"/>
        <w:rPr>
          <w:rFonts w:asciiTheme="minorHAnsi" w:hAnsiTheme="minorHAnsi"/>
          <w:lang w:val="en-GB"/>
        </w:rPr>
      </w:pPr>
    </w:p>
    <w:p w14:paraId="05C1411A"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61EB3B64" w14:textId="53960D0B" w:rsidR="00451FDE" w:rsidRDefault="005A70E1">
      <w:pPr>
        <w:keepLines/>
        <w:widowControl w:val="0"/>
        <w:spacing w:before="120" w:after="240" w:line="300" w:lineRule="auto"/>
        <w:rPr>
          <w:rFonts w:asciiTheme="minorHAnsi" w:eastAsia="Calibri" w:hAnsiTheme="minorHAnsi"/>
          <w:b/>
          <w:lang w:val="en-GB"/>
        </w:rPr>
      </w:pPr>
      <w:bookmarkStart w:id="3" w:name="_Hlk51947610"/>
      <w:r>
        <w:rPr>
          <w:rFonts w:asciiTheme="minorHAnsi" w:eastAsia="Calibri" w:hAnsiTheme="minorHAnsi"/>
          <w:lang w:val="en-GB"/>
        </w:rPr>
        <w:t>Order Number:</w:t>
      </w:r>
      <w:r>
        <w:rPr>
          <w:rFonts w:asciiTheme="minorHAnsi" w:eastAsia="Calibri" w:hAnsiTheme="minorHAnsi"/>
          <w:b/>
          <w:lang w:val="en-GB"/>
        </w:rPr>
        <w:t xml:space="preserve"> </w:t>
      </w:r>
      <w:r w:rsidR="004174DE" w:rsidRPr="004174DE">
        <w:rPr>
          <w:rFonts w:asciiTheme="minorHAnsi" w:hAnsiTheme="minorHAnsi"/>
          <w:bCs/>
        </w:rPr>
        <w:t>89159449</w:t>
      </w:r>
      <w:r>
        <w:rPr>
          <w:rFonts w:asciiTheme="minorHAnsi" w:eastAsia="Calibri" w:hAnsiTheme="minorHAnsi"/>
          <w:b/>
          <w:lang w:val="en-GB"/>
        </w:rPr>
        <w:br/>
      </w:r>
      <w:r>
        <w:rPr>
          <w:rFonts w:asciiTheme="minorHAnsi" w:eastAsia="Calibri" w:hAnsiTheme="minorHAnsi"/>
          <w:lang w:val="en-GB"/>
        </w:rPr>
        <w:t xml:space="preserve">GPU/PD/PS: </w:t>
      </w:r>
      <w:r w:rsidR="004174DE" w:rsidRPr="004174DE">
        <w:rPr>
          <w:rFonts w:asciiTheme="minorHAnsi" w:hAnsiTheme="minorHAnsi"/>
          <w:bCs/>
        </w:rPr>
        <w:t>3/32/8041</w:t>
      </w:r>
    </w:p>
    <w:bookmarkEnd w:id="3"/>
    <w:p w14:paraId="18525DF6" w14:textId="77777777"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2AEB6D7A" w14:textId="77777777" w:rsidR="00451FDE" w:rsidRDefault="005A70E1">
      <w:pPr>
        <w:spacing w:before="120" w:after="120"/>
        <w:rPr>
          <w:rFonts w:asciiTheme="minorHAnsi" w:hAnsiTheme="minorHAnsi" w:cstheme="minorHAnsi"/>
          <w:b/>
          <w:bCs/>
          <w:lang w:val="en-GB"/>
        </w:rPr>
      </w:pPr>
      <w:bookmarkStart w:id="4"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4"/>
      <w:r>
        <w:rPr>
          <w:rFonts w:asciiTheme="minorHAnsi" w:hAnsiTheme="minorHAnsi" w:cstheme="minorHAnsi"/>
          <w:b/>
          <w:bCs/>
          <w:lang w:val="en-GB"/>
        </w:rPr>
        <w:t>’s Self-Archiving Rights”</w:t>
      </w:r>
    </w:p>
    <w:p w14:paraId="24D3A342"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662AEED2"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1818D1F2"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B3AFAB9"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70B13B75"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5A42F6CE"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56032E0D"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530A942B"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57E32197"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3F8C943E"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1E540" w14:textId="77777777" w:rsidR="000C05F3" w:rsidRDefault="000C05F3">
      <w:r>
        <w:separator/>
      </w:r>
    </w:p>
  </w:endnote>
  <w:endnote w:type="continuationSeparator" w:id="0">
    <w:p w14:paraId="00AD9214" w14:textId="77777777" w:rsidR="000C05F3" w:rsidRDefault="000C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FB47BF5"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3A043A86"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AECF" w14:textId="77777777" w:rsidR="000C05F3" w:rsidRDefault="000C05F3">
      <w:r>
        <w:separator/>
      </w:r>
    </w:p>
  </w:footnote>
  <w:footnote w:type="continuationSeparator" w:id="0">
    <w:p w14:paraId="5987455F" w14:textId="77777777" w:rsidR="000C05F3" w:rsidRDefault="000C0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C05F3"/>
    <w:rsid w:val="004174DE"/>
    <w:rsid w:val="00451FDE"/>
    <w:rsid w:val="005A70E1"/>
    <w:rsid w:val="00A25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9AD9"/>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C95D48"/>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ession xmlns="http://schemas.business-integrity.com/dealbuilder/2006/answers"/>
</file>

<file path=customXml/item3.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BE950B2-38D6-484E-B6F4-303B207C1B65}">
  <ds:schemaRefs>
    <ds:schemaRef ds:uri="http://schemas.openxmlformats.org/officeDocument/2006/bibliography"/>
  </ds:schemaRefs>
</ds:datastoreItem>
</file>

<file path=customXml/itemProps2.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3.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Mani Arasan G Gandhi D</cp:lastModifiedBy>
  <cp:revision>3</cp:revision>
  <dcterms:created xsi:type="dcterms:W3CDTF">2020-12-10T15:14:00Z</dcterms:created>
  <dcterms:modified xsi:type="dcterms:W3CDTF">2021-07-22T11:09:00Z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