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325"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2ACD282B" wp14:editId="1B8ACC3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3709846" w14:textId="77777777" w:rsidR="0039033F" w:rsidRDefault="0039033F">
      <w:pPr>
        <w:spacing w:line="300" w:lineRule="auto"/>
        <w:rPr>
          <w:rFonts w:asciiTheme="minorHAnsi" w:hAnsiTheme="minorHAnsi" w:cstheme="minorHAnsi"/>
          <w:lang w:val="en-US"/>
        </w:rPr>
      </w:pPr>
    </w:p>
    <w:p w14:paraId="618E632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2E7E07EA" w14:textId="77777777" w:rsidR="0039033F" w:rsidRDefault="0039033F">
      <w:pPr>
        <w:widowControl w:val="0"/>
        <w:spacing w:line="300" w:lineRule="auto"/>
        <w:rPr>
          <w:rFonts w:asciiTheme="minorHAnsi" w:hAnsiTheme="minorHAnsi" w:cstheme="minorHAnsi"/>
          <w:lang w:val="en-US"/>
        </w:rPr>
      </w:pPr>
    </w:p>
    <w:p w14:paraId="34025973"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592E688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46C84B1"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322B53F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4341FB02" w14:textId="77777777" w:rsidR="0039033F" w:rsidRDefault="0039033F">
      <w:pPr>
        <w:tabs>
          <w:tab w:val="left" w:pos="567"/>
        </w:tabs>
        <w:rPr>
          <w:rFonts w:ascii="Calibri" w:eastAsia="Calibri" w:hAnsi="Calibri" w:cs="Calibri"/>
          <w:lang w:val="en-GB"/>
        </w:rPr>
      </w:pPr>
    </w:p>
    <w:p w14:paraId="55475D5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DD55FE6" w14:textId="77777777" w:rsidR="0039033F" w:rsidRDefault="0039033F">
      <w:pPr>
        <w:tabs>
          <w:tab w:val="left" w:pos="567"/>
        </w:tabs>
        <w:rPr>
          <w:rFonts w:ascii="Calibri" w:eastAsia="Calibri" w:hAnsi="Calibri" w:cs="Calibri"/>
          <w:lang w:val="en-GB"/>
        </w:rPr>
      </w:pPr>
    </w:p>
    <w:p w14:paraId="6DCCCD59" w14:textId="3E84B5A6"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CB7518">
            <w:rPr>
              <w:rFonts w:ascii="Calibri" w:eastAsia="Calibri" w:hAnsi="Calibri" w:cs="Calibri"/>
              <w:lang w:val="en-GB"/>
            </w:rPr>
            <w:t>Springer Nature Singapore Pte Ltd.</w:t>
          </w:r>
        </w:sdtContent>
      </w:sdt>
    </w:p>
    <w:p w14:paraId="64EEC485" w14:textId="2B0559D3"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CB7518">
            <w:rPr>
              <w:rFonts w:ascii="Calibri" w:eastAsia="Calibri" w:hAnsi="Calibri" w:cs="Calibri"/>
              <w:lang w:val="en-GB"/>
            </w:rPr>
            <w:t>152 Beach Road, #21-01/04 Gateway East, Singapore 189721, Singapore</w:t>
          </w:r>
        </w:sdtContent>
      </w:sdt>
    </w:p>
    <w:p w14:paraId="36F5FF74" w14:textId="77777777" w:rsidR="0039033F" w:rsidRDefault="0039033F">
      <w:pPr>
        <w:spacing w:line="280" w:lineRule="exact"/>
        <w:rPr>
          <w:rFonts w:ascii="Calibri" w:hAnsi="Calibri" w:cs="Calibri"/>
          <w:lang w:val="en-US"/>
        </w:rPr>
      </w:pPr>
    </w:p>
    <w:p w14:paraId="1655D684" w14:textId="77777777" w:rsidR="0039033F" w:rsidRDefault="0039033F">
      <w:pPr>
        <w:tabs>
          <w:tab w:val="left" w:pos="567"/>
        </w:tabs>
        <w:rPr>
          <w:rFonts w:ascii="Calibri" w:eastAsia="Calibri" w:hAnsi="Calibri" w:cs="Calibri"/>
          <w:lang w:val="en-GB"/>
        </w:rPr>
      </w:pPr>
    </w:p>
    <w:p w14:paraId="7613437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5C10314D" w14:textId="77777777" w:rsidR="0039033F" w:rsidRDefault="0039033F">
      <w:pPr>
        <w:tabs>
          <w:tab w:val="left" w:pos="567"/>
        </w:tabs>
        <w:rPr>
          <w:rFonts w:ascii="Calibri" w:eastAsia="Calibri" w:hAnsi="Calibri" w:cs="Calibri"/>
          <w:lang w:val="en-GB"/>
        </w:rPr>
      </w:pPr>
    </w:p>
    <w:p w14:paraId="7440479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610745E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F122F18" w14:textId="77777777" w:rsidR="0039033F" w:rsidRDefault="0039033F">
      <w:pPr>
        <w:tabs>
          <w:tab w:val="left" w:pos="567"/>
        </w:tabs>
        <w:rPr>
          <w:rFonts w:ascii="Calibri" w:eastAsia="Calibri" w:hAnsi="Calibri" w:cs="Calibri"/>
          <w:lang w:val="en-GB"/>
        </w:rPr>
      </w:pPr>
    </w:p>
    <w:p w14:paraId="27A5AD0C" w14:textId="77777777" w:rsidR="0039033F" w:rsidRDefault="0039033F">
      <w:pPr>
        <w:tabs>
          <w:tab w:val="left" w:pos="567"/>
        </w:tabs>
        <w:rPr>
          <w:rFonts w:asciiTheme="minorHAnsi" w:hAnsiTheme="minorHAnsi" w:cstheme="minorHAnsi"/>
          <w:bCs/>
          <w:lang w:val="en-GB"/>
        </w:rPr>
      </w:pPr>
    </w:p>
    <w:p w14:paraId="19EC6C9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1E0FB946" w14:textId="7617FE7A"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CB7518" w:rsidRPr="00CB7518">
        <w:rPr>
          <w:rFonts w:asciiTheme="minorHAnsi" w:hAnsiTheme="minorHAnsi" w:cs="Calibri"/>
          <w:b/>
          <w:noProof/>
          <w:lang w:val="en-GB"/>
        </w:rPr>
        <w:t>Advances in Communication, Devices and Networking</w:t>
      </w:r>
      <w:r w:rsidR="00CB7518">
        <w:rPr>
          <w:rFonts w:asciiTheme="minorHAnsi" w:hAnsiTheme="minorHAnsi" w:cs="Calibri"/>
          <w:b/>
          <w:noProof/>
          <w:lang w:val="en-GB"/>
        </w:rPr>
        <w:t xml:space="preserve">: </w:t>
      </w:r>
      <w:r w:rsidR="00CB7518" w:rsidRPr="00CB7518">
        <w:rPr>
          <w:rFonts w:asciiTheme="minorHAnsi" w:hAnsiTheme="minorHAnsi" w:cs="Calibri"/>
          <w:b/>
          <w:noProof/>
          <w:lang w:val="en-GB"/>
        </w:rPr>
        <w:t>Proceedings of ICCDN 2024</w:t>
      </w:r>
      <w:r>
        <w:rPr>
          <w:rFonts w:asciiTheme="minorHAnsi" w:hAnsiTheme="minorHAnsi" w:cs="Calibri"/>
          <w:b/>
        </w:rPr>
        <w:fldChar w:fldCharType="end"/>
      </w:r>
    </w:p>
    <w:bookmarkEnd w:id="0"/>
    <w:p w14:paraId="5C437E08" w14:textId="6072524F"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CB7518" w:rsidRPr="00CB7518">
        <w:rPr>
          <w:rFonts w:asciiTheme="minorHAnsi" w:hAnsiTheme="minorHAnsi" w:cs="Calibri"/>
          <w:b/>
          <w:noProof/>
          <w:lang w:val="en-GB"/>
        </w:rPr>
        <w:t>Sourav Dhar</w:t>
      </w:r>
      <w:r w:rsidR="00CB7518">
        <w:rPr>
          <w:rFonts w:asciiTheme="minorHAnsi" w:hAnsiTheme="minorHAnsi" w:cs="Calibri"/>
          <w:b/>
          <w:noProof/>
          <w:lang w:val="en-GB"/>
        </w:rPr>
        <w:t xml:space="preserve">, </w:t>
      </w:r>
      <w:r w:rsidR="00CB7518" w:rsidRPr="00CB7518">
        <w:rPr>
          <w:rFonts w:asciiTheme="minorHAnsi" w:hAnsiTheme="minorHAnsi" w:cs="Calibri"/>
          <w:b/>
          <w:noProof/>
          <w:lang w:val="en-GB"/>
        </w:rPr>
        <w:t>Subhas Mukhopadhyay</w:t>
      </w:r>
      <w:r w:rsidR="00CB7518">
        <w:rPr>
          <w:rFonts w:asciiTheme="minorHAnsi" w:hAnsiTheme="minorHAnsi" w:cs="Calibri"/>
          <w:b/>
          <w:noProof/>
          <w:lang w:val="en-GB"/>
        </w:rPr>
        <w:t xml:space="preserve">, </w:t>
      </w:r>
      <w:r w:rsidR="00CB7518" w:rsidRPr="00CB7518">
        <w:rPr>
          <w:rFonts w:asciiTheme="minorHAnsi" w:hAnsiTheme="minorHAnsi" w:cs="Calibri"/>
          <w:b/>
          <w:noProof/>
          <w:lang w:val="en-GB"/>
        </w:rPr>
        <w:t>Dinh-Thuan Do</w:t>
      </w:r>
      <w:r w:rsidR="00CB7518">
        <w:rPr>
          <w:rFonts w:asciiTheme="minorHAnsi" w:hAnsiTheme="minorHAnsi" w:cs="Calibri"/>
          <w:b/>
          <w:noProof/>
          <w:lang w:val="en-GB"/>
        </w:rPr>
        <w:t xml:space="preserve">, </w:t>
      </w:r>
      <w:r w:rsidR="00CB7518" w:rsidRPr="00CB7518">
        <w:rPr>
          <w:rFonts w:asciiTheme="minorHAnsi" w:hAnsiTheme="minorHAnsi" w:cs="Calibri"/>
          <w:b/>
          <w:noProof/>
          <w:lang w:val="en-GB"/>
        </w:rPr>
        <w:t>Samarendra Nath Sur</w:t>
      </w:r>
      <w:r w:rsidR="00CB7518">
        <w:rPr>
          <w:rFonts w:asciiTheme="minorHAnsi" w:hAnsiTheme="minorHAnsi" w:cs="Calibri"/>
          <w:b/>
          <w:noProof/>
          <w:lang w:val="en-GB"/>
        </w:rPr>
        <w:t xml:space="preserve"> and </w:t>
      </w:r>
      <w:r w:rsidR="00CB7518" w:rsidRPr="00CB7518">
        <w:rPr>
          <w:rFonts w:asciiTheme="minorHAnsi" w:hAnsiTheme="minorHAnsi" w:cs="Calibri"/>
          <w:b/>
          <w:noProof/>
          <w:lang w:val="en-GB"/>
        </w:rPr>
        <w:t>Agbotiname Lucky Imoize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446DD50" w14:textId="77777777" w:rsidR="0039033F" w:rsidRDefault="0039033F">
      <w:pPr>
        <w:tabs>
          <w:tab w:val="left" w:pos="567"/>
        </w:tabs>
        <w:rPr>
          <w:rFonts w:asciiTheme="minorHAnsi" w:hAnsiTheme="minorHAnsi" w:cstheme="minorHAnsi"/>
          <w:bCs/>
          <w:lang w:val="en-GB"/>
        </w:rPr>
      </w:pPr>
    </w:p>
    <w:p w14:paraId="4DA508D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F505A6C" w14:textId="77777777" w:rsidR="0039033F" w:rsidRDefault="0039033F">
      <w:pPr>
        <w:tabs>
          <w:tab w:val="left" w:pos="567"/>
        </w:tabs>
        <w:rPr>
          <w:rFonts w:asciiTheme="majorHAnsi" w:hAnsiTheme="majorHAnsi"/>
          <w:lang w:val="en-GB"/>
        </w:rPr>
      </w:pPr>
    </w:p>
    <w:p w14:paraId="58A9BDEB" w14:textId="69A1C359"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CB7518" w:rsidRPr="00CB7518">
        <w:rPr>
          <w:rFonts w:asciiTheme="minorHAnsi" w:hAnsiTheme="minorHAnsi" w:cs="Calibri"/>
          <w:b/>
          <w:noProof/>
          <w:lang w:val="en-GB"/>
        </w:rPr>
        <w:t>Lecture Notes in Electrical Engineering</w:t>
      </w:r>
      <w:r>
        <w:rPr>
          <w:rFonts w:asciiTheme="minorHAnsi" w:hAnsiTheme="minorHAnsi" w:cs="Calibri"/>
          <w:b/>
        </w:rPr>
        <w:fldChar w:fldCharType="end"/>
      </w:r>
      <w:bookmarkEnd w:id="2"/>
      <w:r>
        <w:rPr>
          <w:rFonts w:asciiTheme="majorHAnsi" w:hAnsiTheme="majorHAnsi"/>
          <w:lang w:val="en-GB"/>
        </w:rPr>
        <w:t>.</w:t>
      </w:r>
    </w:p>
    <w:p w14:paraId="02E7D4AA" w14:textId="77777777" w:rsidR="0039033F" w:rsidRDefault="0039033F">
      <w:pPr>
        <w:widowControl w:val="0"/>
        <w:spacing w:line="300" w:lineRule="auto"/>
        <w:rPr>
          <w:rFonts w:asciiTheme="minorHAnsi" w:hAnsiTheme="minorHAnsi" w:cstheme="minorHAnsi"/>
          <w:lang w:val="en-US"/>
        </w:rPr>
      </w:pPr>
    </w:p>
    <w:p w14:paraId="12D62DA4"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DA1A2AE"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7CEABD3B"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546A8056"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4CA3F7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DF21C2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3C2F3FD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BB1DB7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713E8B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7804A8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FB7F4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2F1F926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9415A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B3056B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87B81E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534139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09E0BEC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0E02DAB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1E8D67D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31D54FE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F678F4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22F1B8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2E43727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C8B11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E2B464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4D33BF2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w:t>
      </w:r>
      <w:proofErr w:type="gramStart"/>
      <w:r>
        <w:rPr>
          <w:rFonts w:asciiTheme="minorHAnsi" w:hAnsiTheme="minorHAnsi"/>
          <w:szCs w:val="20"/>
        </w:rPr>
        <w:t>limitation to</w:t>
      </w:r>
      <w:proofErr w:type="gramEnd"/>
      <w:r>
        <w:rPr>
          <w:rFonts w:asciiTheme="minorHAnsi" w:hAnsiTheme="minorHAnsi"/>
          <w:szCs w:val="20"/>
        </w:rPr>
        <w:t xml:space="preserve">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53804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10B7603"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FBB4D5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F9222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44CD38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525CCF5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D8A435F"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4C477165"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BD62062"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10A530A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C47996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51D418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CED02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2914AE9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97A3D0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w:t>
      </w:r>
      <w:proofErr w:type="gramStart"/>
      <w:r>
        <w:rPr>
          <w:rFonts w:asciiTheme="minorHAnsi" w:hAnsiTheme="minorHAnsi"/>
          <w:szCs w:val="20"/>
        </w:rPr>
        <w:t>on</w:t>
      </w:r>
      <w:proofErr w:type="gramEnd"/>
      <w:r>
        <w:rPr>
          <w:rFonts w:asciiTheme="minorHAnsi" w:hAnsiTheme="minorHAnsi"/>
          <w:szCs w:val="20"/>
        </w:rPr>
        <w:t xml:space="preserve">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18336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1BC0B7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4610060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FC347C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31A5F67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46EBE97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6367B48C" w14:textId="66A95400"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CB7518">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CB7518">
            <w:rPr>
              <w:rFonts w:asciiTheme="minorHAnsi" w:hAnsiTheme="minorHAnsi"/>
              <w:szCs w:val="20"/>
            </w:rPr>
            <w:t>Singapore, Singapore</w:t>
          </w:r>
        </w:sdtContent>
      </w:sdt>
      <w:r>
        <w:rPr>
          <w:rFonts w:asciiTheme="minorHAnsi" w:hAnsiTheme="minorHAnsi"/>
        </w:rPr>
        <w:t xml:space="preserve"> shall have the exclusive jurisdiction.</w:t>
      </w:r>
    </w:p>
    <w:p w14:paraId="1C863B8C"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4A737C8"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E13F042"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DF516CD" w14:textId="77777777" w:rsidR="0039033F" w:rsidRDefault="0039033F">
      <w:pPr>
        <w:keepLines/>
        <w:widowControl w:val="0"/>
        <w:spacing w:before="120" w:after="240" w:line="300" w:lineRule="auto"/>
        <w:rPr>
          <w:rFonts w:asciiTheme="minorHAnsi" w:hAnsiTheme="minorHAnsi"/>
          <w:lang w:val="en-GB"/>
        </w:rPr>
      </w:pPr>
    </w:p>
    <w:p w14:paraId="1E789602" w14:textId="77777777" w:rsidR="0039033F" w:rsidRDefault="0039033F">
      <w:pPr>
        <w:keepLines/>
        <w:widowControl w:val="0"/>
        <w:spacing w:before="120" w:after="240" w:line="300" w:lineRule="auto"/>
        <w:rPr>
          <w:rFonts w:asciiTheme="minorHAnsi" w:eastAsia="Calibri" w:hAnsiTheme="minorHAnsi"/>
          <w:lang w:val="en-GB"/>
        </w:rPr>
      </w:pPr>
    </w:p>
    <w:p w14:paraId="131F94E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DA05B61"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BDE5C93" w14:textId="77777777" w:rsidR="0039033F" w:rsidRDefault="0039033F">
      <w:pPr>
        <w:keepLines/>
        <w:widowControl w:val="0"/>
        <w:spacing w:before="120" w:after="240" w:line="300" w:lineRule="auto"/>
        <w:rPr>
          <w:rFonts w:asciiTheme="minorHAnsi" w:hAnsiTheme="minorHAnsi"/>
          <w:lang w:val="en-GB"/>
        </w:rPr>
      </w:pPr>
    </w:p>
    <w:p w14:paraId="2C92400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1B02BF6" w14:textId="77777777" w:rsidR="0039033F" w:rsidRDefault="0039033F">
      <w:pPr>
        <w:widowControl w:val="0"/>
        <w:spacing w:before="120" w:after="240" w:line="300" w:lineRule="auto"/>
        <w:rPr>
          <w:rFonts w:asciiTheme="minorHAnsi" w:hAnsiTheme="minorHAnsi"/>
          <w:lang w:val="en-GB"/>
        </w:rPr>
      </w:pPr>
    </w:p>
    <w:p w14:paraId="5E932BC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F040A20" w14:textId="7DF9B03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CB7518" w:rsidRPr="00CB7518">
        <w:rPr>
          <w:rFonts w:asciiTheme="minorHAnsi" w:hAnsiTheme="minorHAnsi"/>
          <w:bCs/>
          <w:noProof/>
          <w:lang w:val="en-GB"/>
        </w:rPr>
        <w:t>89273217</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CB7518" w:rsidRPr="00CB7518">
        <w:rPr>
          <w:rFonts w:asciiTheme="minorHAnsi" w:hAnsiTheme="minorHAnsi"/>
          <w:bCs/>
          <w:noProof/>
          <w:lang w:val="en-GB"/>
        </w:rPr>
        <w:t>3/32/8041</w:t>
      </w:r>
      <w:r>
        <w:rPr>
          <w:rFonts w:asciiTheme="minorHAnsi" w:hAnsiTheme="minorHAnsi"/>
          <w:bCs/>
        </w:rPr>
        <w:fldChar w:fldCharType="end"/>
      </w:r>
    </w:p>
    <w:bookmarkEnd w:id="4"/>
    <w:p w14:paraId="6905565F"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0CCF782B"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0E41D48E"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83F14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6CBF24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91A848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95C11AD"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3C1F0EBD"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0E8529ED"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5A6249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1D6973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5074C59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5D14" w14:textId="77777777" w:rsidR="00810D62" w:rsidRDefault="00810D62">
      <w:r>
        <w:separator/>
      </w:r>
    </w:p>
  </w:endnote>
  <w:endnote w:type="continuationSeparator" w:id="0">
    <w:p w14:paraId="5B684792" w14:textId="77777777" w:rsidR="00810D62" w:rsidRDefault="008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7CE84EB6"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77209593"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4F87" w14:textId="77777777" w:rsidR="00810D62" w:rsidRDefault="00810D62">
      <w:r>
        <w:separator/>
      </w:r>
    </w:p>
  </w:footnote>
  <w:footnote w:type="continuationSeparator" w:id="0">
    <w:p w14:paraId="732B060A" w14:textId="77777777" w:rsidR="00810D62" w:rsidRDefault="0081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1446238">
    <w:abstractNumId w:val="4"/>
  </w:num>
  <w:num w:numId="2" w16cid:durableId="160774934">
    <w:abstractNumId w:val="2"/>
  </w:num>
  <w:num w:numId="3" w16cid:durableId="1765033636">
    <w:abstractNumId w:val="6"/>
  </w:num>
  <w:num w:numId="4" w16cid:durableId="444545685">
    <w:abstractNumId w:val="8"/>
  </w:num>
  <w:num w:numId="5" w16cid:durableId="238373369">
    <w:abstractNumId w:val="7"/>
  </w:num>
  <w:num w:numId="6" w16cid:durableId="748355660">
    <w:abstractNumId w:val="5"/>
  </w:num>
  <w:num w:numId="7" w16cid:durableId="1816870999">
    <w:abstractNumId w:val="0"/>
  </w:num>
  <w:num w:numId="8" w16cid:durableId="1786267503">
    <w:abstractNumId w:val="3"/>
  </w:num>
  <w:num w:numId="9" w16cid:durableId="2019426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95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39033F"/>
    <w:rsid w:val="004A1544"/>
    <w:rsid w:val="00661C85"/>
    <w:rsid w:val="007674DF"/>
    <w:rsid w:val="00810D62"/>
    <w:rsid w:val="00CB7518"/>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EE88"/>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2763A3"/>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Karthik Raj DS Selvaraj TD</cp:lastModifiedBy>
  <cp:revision>3</cp:revision>
  <dcterms:created xsi:type="dcterms:W3CDTF">2020-10-22T07:54:00Z</dcterms:created>
  <dcterms:modified xsi:type="dcterms:W3CDTF">2023-09-08T14:25:00Z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